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FF" w:rsidRPr="002F0CFF" w:rsidRDefault="002F0CFF" w:rsidP="007B4D4C">
      <w:pPr>
        <w:autoSpaceDE w:val="0"/>
        <w:autoSpaceDN w:val="0"/>
        <w:adjustRightInd w:val="0"/>
        <w:jc w:val="both"/>
        <w:rPr>
          <w:rFonts w:cs="Times New Roman"/>
          <w:b/>
          <w:bCs/>
          <w:color w:val="17365D" w:themeColor="text2" w:themeShade="BF"/>
          <w:sz w:val="28"/>
          <w:szCs w:val="28"/>
        </w:rPr>
      </w:pPr>
      <w:r w:rsidRPr="002F0CFF">
        <w:rPr>
          <w:rFonts w:cs="Times New Roman"/>
          <w:b/>
          <w:bCs/>
          <w:color w:val="17365D" w:themeColor="text2" w:themeShade="BF"/>
          <w:sz w:val="28"/>
          <w:szCs w:val="28"/>
        </w:rPr>
        <w:t>Barok:</w:t>
      </w:r>
    </w:p>
    <w:p w:rsidR="002F0CFF" w:rsidRPr="002F0CFF" w:rsidRDefault="002F0CFF" w:rsidP="007B4D4C">
      <w:pPr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</w:p>
    <w:p w:rsidR="002F0CFF" w:rsidRPr="002F0CFF" w:rsidRDefault="002F0CFF" w:rsidP="007B4D4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  <w:r w:rsidRPr="002F0CFF">
        <w:rPr>
          <w:rFonts w:cs="Times New Roman"/>
        </w:rPr>
        <w:t>16. - 18. st.</w:t>
      </w:r>
      <w:r>
        <w:rPr>
          <w:rFonts w:cs="Times New Roman"/>
        </w:rPr>
        <w:t>;</w:t>
      </w:r>
    </w:p>
    <w:p w:rsidR="002F0CFF" w:rsidRPr="002F0CFF" w:rsidRDefault="002F0CFF" w:rsidP="007B4D4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  <w:r w:rsidRPr="002F0CFF">
        <w:rPr>
          <w:rFonts w:cs="Times New Roman"/>
        </w:rPr>
        <w:t>vzniká v Španielsku a Taliansku, barok - perla nepravidelného tvaru</w:t>
      </w:r>
      <w:r>
        <w:rPr>
          <w:rFonts w:cs="Times New Roman"/>
        </w:rPr>
        <w:t>;</w:t>
      </w:r>
    </w:p>
    <w:p w:rsidR="002F0CFF" w:rsidRPr="002F0CFF" w:rsidRDefault="002F0CFF" w:rsidP="007B4D4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  <w:r w:rsidRPr="002F0CFF">
        <w:rPr>
          <w:rFonts w:cs="Times New Roman"/>
        </w:rPr>
        <w:t>turecké vpády, živelné pohromy, súperenia panovníckych rodov v Európe, boje medzi katolíkmi a</w:t>
      </w:r>
      <w:r>
        <w:rPr>
          <w:rFonts w:cs="Times New Roman"/>
        </w:rPr>
        <w:t> </w:t>
      </w:r>
      <w:r w:rsidRPr="002F0CFF">
        <w:rPr>
          <w:rFonts w:cs="Times New Roman"/>
        </w:rPr>
        <w:t>protestantmi</w:t>
      </w:r>
      <w:r>
        <w:rPr>
          <w:rFonts w:cs="Times New Roman"/>
        </w:rPr>
        <w:t>;</w:t>
      </w:r>
    </w:p>
    <w:p w:rsidR="002F0CFF" w:rsidRDefault="002F0CFF" w:rsidP="007B4D4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  <w:r w:rsidRPr="002F0CFF">
        <w:rPr>
          <w:rFonts w:cs="Times New Roman"/>
        </w:rPr>
        <w:t>beznádej, pesimizmus, všetko pozemské sa chápe ako pominute</w:t>
      </w:r>
      <w:r w:rsidRPr="002F0CFF">
        <w:rPr>
          <w:rFonts w:eastAsia="TimesNewRoman" w:cs="TimesNewRoman"/>
        </w:rPr>
        <w:t>ľ</w:t>
      </w:r>
      <w:r w:rsidRPr="002F0CFF">
        <w:rPr>
          <w:rFonts w:cs="Times New Roman"/>
        </w:rPr>
        <w:t>né (</w:t>
      </w:r>
      <w:proofErr w:type="spellStart"/>
      <w:r w:rsidRPr="002F0CFF">
        <w:rPr>
          <w:rFonts w:cs="Times New Roman"/>
        </w:rPr>
        <w:t>vanitas</w:t>
      </w:r>
      <w:proofErr w:type="spellEnd"/>
      <w:r w:rsidRPr="002F0CFF">
        <w:rPr>
          <w:rFonts w:cs="Times New Roman"/>
        </w:rPr>
        <w:t xml:space="preserve"> </w:t>
      </w:r>
      <w:proofErr w:type="spellStart"/>
      <w:r w:rsidRPr="002F0CFF">
        <w:rPr>
          <w:rFonts w:cs="Times New Roman"/>
        </w:rPr>
        <w:t>vanitatum</w:t>
      </w:r>
      <w:proofErr w:type="spellEnd"/>
      <w:r w:rsidRPr="002F0CFF">
        <w:rPr>
          <w:rFonts w:cs="Times New Roman"/>
        </w:rPr>
        <w:t xml:space="preserve"> -</w:t>
      </w:r>
      <w:r>
        <w:rPr>
          <w:rFonts w:cs="Times New Roman"/>
        </w:rPr>
        <w:t xml:space="preserve"> </w:t>
      </w:r>
      <w:r w:rsidRPr="002F0CFF">
        <w:rPr>
          <w:rFonts w:cs="Times New Roman"/>
        </w:rPr>
        <w:t>márnos</w:t>
      </w:r>
      <w:r w:rsidRPr="002F0CFF">
        <w:rPr>
          <w:rFonts w:eastAsia="TimesNewRoman" w:cs="TimesNewRoman"/>
        </w:rPr>
        <w:t xml:space="preserve">ť </w:t>
      </w:r>
      <w:r w:rsidRPr="002F0CFF">
        <w:rPr>
          <w:rFonts w:cs="Times New Roman"/>
        </w:rPr>
        <w:t>nad márnos</w:t>
      </w:r>
      <w:r w:rsidRPr="002F0CFF">
        <w:rPr>
          <w:rFonts w:eastAsia="TimesNewRoman" w:cs="TimesNewRoman"/>
        </w:rPr>
        <w:t>ť</w:t>
      </w:r>
      <w:r>
        <w:rPr>
          <w:rFonts w:cs="Times New Roman"/>
        </w:rPr>
        <w:t>);</w:t>
      </w:r>
    </w:p>
    <w:p w:rsidR="002F0CFF" w:rsidRPr="002F0CFF" w:rsidRDefault="002F0CFF" w:rsidP="007B4D4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  <w:r w:rsidRPr="002F0CFF">
        <w:rPr>
          <w:rFonts w:cs="Times New Roman"/>
        </w:rPr>
        <w:t>znova vzrastá moc viery, umelci h</w:t>
      </w:r>
      <w:r w:rsidRPr="002F0CFF">
        <w:rPr>
          <w:rFonts w:eastAsia="TimesNewRoman" w:cs="TimesNewRoman"/>
        </w:rPr>
        <w:t>ľ</w:t>
      </w:r>
      <w:r w:rsidRPr="002F0CFF">
        <w:rPr>
          <w:rFonts w:cs="Times New Roman"/>
        </w:rPr>
        <w:t>adajú inšpiráciu v nadpozemských, ve</w:t>
      </w:r>
      <w:r w:rsidRPr="002F0CFF">
        <w:rPr>
          <w:rFonts w:eastAsia="TimesNewRoman" w:cs="TimesNewRoman"/>
        </w:rPr>
        <w:t>č</w:t>
      </w:r>
      <w:r w:rsidRPr="002F0CFF">
        <w:rPr>
          <w:rFonts w:cs="Times New Roman"/>
        </w:rPr>
        <w:t xml:space="preserve">ných </w:t>
      </w:r>
      <w:r>
        <w:rPr>
          <w:rFonts w:cs="Times New Roman"/>
        </w:rPr>
        <w:t>h</w:t>
      </w:r>
      <w:r w:rsidRPr="002F0CFF">
        <w:rPr>
          <w:rFonts w:cs="Times New Roman"/>
        </w:rPr>
        <w:t>odnotách</w:t>
      </w:r>
      <w:r>
        <w:rPr>
          <w:rFonts w:cs="Times New Roman"/>
        </w:rPr>
        <w:t>;</w:t>
      </w:r>
    </w:p>
    <w:p w:rsidR="002F0CFF" w:rsidRPr="002F0CFF" w:rsidRDefault="002F0CFF" w:rsidP="007B4D4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  <w:r w:rsidRPr="002F0CFF">
        <w:rPr>
          <w:rFonts w:cs="Times New Roman"/>
        </w:rPr>
        <w:t>prehnaná ozdobnos</w:t>
      </w:r>
      <w:r w:rsidRPr="002F0CFF">
        <w:rPr>
          <w:rFonts w:eastAsia="TimesNewRoman" w:cs="TimesNewRoman"/>
        </w:rPr>
        <w:t xml:space="preserve">ť </w:t>
      </w:r>
      <w:r w:rsidRPr="002F0CFF">
        <w:rPr>
          <w:rFonts w:cs="Times New Roman"/>
        </w:rPr>
        <w:t>(dekoratívnos</w:t>
      </w:r>
      <w:r w:rsidRPr="002F0CFF">
        <w:rPr>
          <w:rFonts w:eastAsia="TimesNewRoman" w:cs="TimesNewRoman"/>
        </w:rPr>
        <w:t>ť</w:t>
      </w:r>
      <w:r w:rsidRPr="002F0CFF">
        <w:rPr>
          <w:rFonts w:cs="Times New Roman"/>
        </w:rPr>
        <w:t>), vyumelkovaná nádhera (pompéznos</w:t>
      </w:r>
      <w:r w:rsidRPr="002F0CFF">
        <w:rPr>
          <w:rFonts w:eastAsia="TimesNewRoman" w:cs="TimesNewRoman"/>
        </w:rPr>
        <w:t>ť</w:t>
      </w:r>
      <w:r w:rsidRPr="002F0CFF">
        <w:rPr>
          <w:rFonts w:cs="Times New Roman"/>
        </w:rPr>
        <w:t>) a najmä nadnesenos</w:t>
      </w:r>
      <w:r w:rsidRPr="002F0CFF">
        <w:rPr>
          <w:rFonts w:eastAsia="TimesNewRoman" w:cs="TimesNewRoman"/>
        </w:rPr>
        <w:t xml:space="preserve">ť </w:t>
      </w:r>
      <w:r w:rsidRPr="002F0CFF">
        <w:rPr>
          <w:rFonts w:cs="Times New Roman"/>
        </w:rPr>
        <w:t>slov (patetickos</w:t>
      </w:r>
      <w:r w:rsidRPr="002F0CFF">
        <w:rPr>
          <w:rFonts w:eastAsia="TimesNewRoman" w:cs="TimesNewRoman"/>
        </w:rPr>
        <w:t>ť</w:t>
      </w:r>
      <w:r>
        <w:rPr>
          <w:rFonts w:cs="Times New Roman"/>
        </w:rPr>
        <w:t>) -</w:t>
      </w:r>
      <w:r w:rsidRPr="002F0CFF">
        <w:rPr>
          <w:rFonts w:cs="Times New Roman"/>
        </w:rPr>
        <w:t xml:space="preserve"> dôležitejšie sa opä</w:t>
      </w:r>
      <w:r w:rsidRPr="002F0CFF">
        <w:rPr>
          <w:rFonts w:eastAsia="TimesNewRoman" w:cs="TimesNewRoman"/>
        </w:rPr>
        <w:t xml:space="preserve">ť </w:t>
      </w:r>
      <w:r w:rsidRPr="002F0CFF">
        <w:rPr>
          <w:rFonts w:cs="Times New Roman"/>
        </w:rPr>
        <w:t xml:space="preserve">stávalo to, ako písali a nie to, </w:t>
      </w:r>
      <w:r w:rsidRPr="002F0CFF">
        <w:rPr>
          <w:rFonts w:eastAsia="TimesNewRoman" w:cs="TimesNewRoman"/>
        </w:rPr>
        <w:t>č</w:t>
      </w:r>
      <w:r w:rsidRPr="002F0CFF">
        <w:rPr>
          <w:rFonts w:cs="Times New Roman"/>
        </w:rPr>
        <w:t>o písali (teda viac forma ako obsah)</w:t>
      </w:r>
      <w:r>
        <w:rPr>
          <w:rFonts w:cs="Times New Roman"/>
        </w:rPr>
        <w:t>;</w:t>
      </w:r>
      <w:r w:rsidRPr="002F0CFF">
        <w:rPr>
          <w:rFonts w:cs="Times New Roman"/>
        </w:rPr>
        <w:t xml:space="preserve"> </w:t>
      </w:r>
    </w:p>
    <w:p w:rsidR="002F0CFF" w:rsidRPr="002F0CFF" w:rsidRDefault="002F0CFF" w:rsidP="007B4D4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  <w:r w:rsidRPr="002F0CFF">
        <w:rPr>
          <w:rFonts w:cs="Times New Roman"/>
        </w:rPr>
        <w:t>hrdinovia sa zmietajú medzi dobrom a zlo, chcú vstúpi</w:t>
      </w:r>
      <w:r w:rsidRPr="002F0CFF">
        <w:rPr>
          <w:rFonts w:eastAsia="TimesNewRoman" w:cs="TimesNewRoman"/>
        </w:rPr>
        <w:t xml:space="preserve">ť </w:t>
      </w:r>
      <w:r w:rsidRPr="002F0CFF">
        <w:rPr>
          <w:rFonts w:cs="Times New Roman"/>
        </w:rPr>
        <w:t>do ve</w:t>
      </w:r>
      <w:r w:rsidRPr="002F0CFF">
        <w:rPr>
          <w:rFonts w:eastAsia="TimesNewRoman" w:cs="TimesNewRoman"/>
        </w:rPr>
        <w:t>č</w:t>
      </w:r>
      <w:r w:rsidRPr="002F0CFF">
        <w:rPr>
          <w:rFonts w:cs="Times New Roman"/>
        </w:rPr>
        <w:t>ného života, vznikajú najmä diela náboženského charakteru</w:t>
      </w:r>
      <w:r>
        <w:rPr>
          <w:rFonts w:cs="Times New Roman"/>
        </w:rPr>
        <w:t>;</w:t>
      </w:r>
    </w:p>
    <w:p w:rsidR="002F0CFF" w:rsidRPr="002F0CFF" w:rsidRDefault="002F0CFF" w:rsidP="007B4D4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  <w:r w:rsidRPr="002F0CFF">
        <w:rPr>
          <w:rFonts w:cs="Times New Roman"/>
        </w:rPr>
        <w:t>žánre: duchovné piesne, mravou</w:t>
      </w:r>
      <w:r w:rsidRPr="002F0CFF">
        <w:rPr>
          <w:rFonts w:eastAsia="TimesNewRoman" w:cs="TimesNewRoman"/>
        </w:rPr>
        <w:t>č</w:t>
      </w:r>
      <w:r w:rsidRPr="002F0CFF">
        <w:rPr>
          <w:rFonts w:cs="Times New Roman"/>
        </w:rPr>
        <w:t xml:space="preserve">ná lyrika (H. </w:t>
      </w:r>
      <w:proofErr w:type="spellStart"/>
      <w:r w:rsidRPr="002F0CFF">
        <w:rPr>
          <w:rFonts w:cs="Times New Roman"/>
        </w:rPr>
        <w:t>Gavlovi</w:t>
      </w:r>
      <w:r w:rsidRPr="002F0CFF">
        <w:rPr>
          <w:rFonts w:eastAsia="TimesNewRoman" w:cs="TimesNewRoman"/>
        </w:rPr>
        <w:t>č</w:t>
      </w:r>
      <w:proofErr w:type="spellEnd"/>
      <w:r w:rsidRPr="002F0CFF">
        <w:rPr>
          <w:rFonts w:cs="Times New Roman"/>
        </w:rPr>
        <w:t xml:space="preserve">), ale aj cestopisy (nebývalý rozvoj práve v tomto období) a najmä vedecká literatúra (J.A. </w:t>
      </w:r>
      <w:proofErr w:type="spellStart"/>
      <w:r w:rsidRPr="002F0CFF">
        <w:rPr>
          <w:rFonts w:cs="Times New Roman"/>
        </w:rPr>
        <w:t>Komenský,M</w:t>
      </w:r>
      <w:proofErr w:type="spellEnd"/>
      <w:r w:rsidRPr="002F0CFF">
        <w:rPr>
          <w:rFonts w:cs="Times New Roman"/>
        </w:rPr>
        <w:t xml:space="preserve">. </w:t>
      </w:r>
      <w:proofErr w:type="spellStart"/>
      <w:r w:rsidRPr="002F0CFF">
        <w:rPr>
          <w:rFonts w:cs="Times New Roman"/>
        </w:rPr>
        <w:t>Bel</w:t>
      </w:r>
      <w:proofErr w:type="spellEnd"/>
      <w:r w:rsidRPr="002F0CFF">
        <w:rPr>
          <w:rFonts w:cs="Times New Roman"/>
        </w:rPr>
        <w:t>)</w:t>
      </w:r>
      <w:r>
        <w:rPr>
          <w:rFonts w:cs="Times New Roman"/>
        </w:rPr>
        <w:t>;</w:t>
      </w:r>
    </w:p>
    <w:p w:rsidR="001231F6" w:rsidRPr="002F0CFF" w:rsidRDefault="002F0CFF" w:rsidP="007B4D4C">
      <w:pPr>
        <w:pStyle w:val="Odsekzoznamu"/>
        <w:numPr>
          <w:ilvl w:val="0"/>
          <w:numId w:val="3"/>
        </w:numPr>
        <w:ind w:left="709" w:hanging="425"/>
        <w:jc w:val="both"/>
      </w:pPr>
      <w:r w:rsidRPr="002F0CFF">
        <w:rPr>
          <w:rFonts w:cs="Times New Roman"/>
        </w:rPr>
        <w:t>jazyk: zvä</w:t>
      </w:r>
      <w:r w:rsidRPr="002F0CFF">
        <w:rPr>
          <w:rFonts w:eastAsia="TimesNewRoman" w:cs="TimesNewRoman"/>
        </w:rPr>
        <w:t>č</w:t>
      </w:r>
      <w:r w:rsidRPr="002F0CFF">
        <w:rPr>
          <w:rFonts w:cs="Times New Roman"/>
        </w:rPr>
        <w:t xml:space="preserve">ša latinský (pri vedeckých vždy) a biblická </w:t>
      </w:r>
      <w:r w:rsidRPr="002F0CFF">
        <w:rPr>
          <w:rFonts w:eastAsia="TimesNewRoman" w:cs="TimesNewRoman"/>
        </w:rPr>
        <w:t>č</w:t>
      </w:r>
      <w:r w:rsidRPr="002F0CFF">
        <w:rPr>
          <w:rFonts w:cs="Times New Roman"/>
        </w:rPr>
        <w:t>eština (pod</w:t>
      </w:r>
      <w:r w:rsidRPr="002F0CFF">
        <w:rPr>
          <w:rFonts w:eastAsia="TimesNewRoman" w:cs="TimesNewRoman"/>
        </w:rPr>
        <w:t>ľ</w:t>
      </w:r>
      <w:r w:rsidRPr="002F0CFF">
        <w:rPr>
          <w:rFonts w:cs="Times New Roman"/>
        </w:rPr>
        <w:t xml:space="preserve">a </w:t>
      </w:r>
      <w:proofErr w:type="spellStart"/>
      <w:r w:rsidRPr="002F0CFF">
        <w:rPr>
          <w:rFonts w:cs="Times New Roman"/>
        </w:rPr>
        <w:t>Kralickej</w:t>
      </w:r>
      <w:proofErr w:type="spellEnd"/>
      <w:r w:rsidRPr="002F0CFF">
        <w:rPr>
          <w:rFonts w:cs="Times New Roman"/>
        </w:rPr>
        <w:t xml:space="preserve"> biblie)</w:t>
      </w:r>
      <w:r>
        <w:rPr>
          <w:rFonts w:cs="Times New Roman"/>
        </w:rPr>
        <w:t>.</w:t>
      </w:r>
    </w:p>
    <w:sectPr w:rsidR="001231F6" w:rsidRPr="002F0CFF" w:rsidSect="0012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43D2AE0"/>
    <w:multiLevelType w:val="hybridMultilevel"/>
    <w:tmpl w:val="23EA4B6C"/>
    <w:lvl w:ilvl="0" w:tplc="05A6355E">
      <w:numFmt w:val="bullet"/>
      <w:lvlText w:val=""/>
      <w:lvlPicBulletId w:val="0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A9294D"/>
    <w:multiLevelType w:val="hybridMultilevel"/>
    <w:tmpl w:val="31B8C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47264"/>
    <w:multiLevelType w:val="hybridMultilevel"/>
    <w:tmpl w:val="863A04D8"/>
    <w:lvl w:ilvl="0" w:tplc="25DE27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CFF"/>
    <w:rsid w:val="001231F6"/>
    <w:rsid w:val="001C017C"/>
    <w:rsid w:val="002F0CFF"/>
    <w:rsid w:val="00716499"/>
    <w:rsid w:val="007B4D4C"/>
    <w:rsid w:val="008E243B"/>
    <w:rsid w:val="00C96DBB"/>
    <w:rsid w:val="00CE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1BE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1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1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CE1BE3"/>
    <w:pPr>
      <w:spacing w:after="0" w:line="240" w:lineRule="auto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2F0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Krajňák</dc:creator>
  <cp:keywords/>
  <dc:description/>
  <cp:lastModifiedBy>Marcel Krajňák</cp:lastModifiedBy>
  <cp:revision>3</cp:revision>
  <dcterms:created xsi:type="dcterms:W3CDTF">2014-09-29T15:16:00Z</dcterms:created>
  <dcterms:modified xsi:type="dcterms:W3CDTF">2014-09-29T15:23:00Z</dcterms:modified>
</cp:coreProperties>
</file>